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08B9" w14:textId="39DEC6D8" w:rsidR="004E297B" w:rsidRPr="00955759" w:rsidRDefault="004E297B" w:rsidP="004E297B">
      <w:pPr>
        <w:jc w:val="center"/>
        <w:rPr>
          <w:sz w:val="32"/>
          <w:szCs w:val="32"/>
        </w:rPr>
      </w:pPr>
      <w:r w:rsidRPr="0095575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344201" wp14:editId="52A2B9BC">
            <wp:simplePos x="0" y="0"/>
            <wp:positionH relativeFrom="column">
              <wp:posOffset>38100</wp:posOffset>
            </wp:positionH>
            <wp:positionV relativeFrom="paragraph">
              <wp:posOffset>-533400</wp:posOffset>
            </wp:positionV>
            <wp:extent cx="771811" cy="7048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1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759">
        <w:rPr>
          <w:sz w:val="32"/>
          <w:szCs w:val="32"/>
        </w:rPr>
        <w:t xml:space="preserve">Britannia Secondary </w:t>
      </w:r>
      <w:r>
        <w:rPr>
          <w:sz w:val="32"/>
          <w:szCs w:val="32"/>
        </w:rPr>
        <w:t>Course Outline 2019-20</w:t>
      </w:r>
    </w:p>
    <w:p w14:paraId="213C8277" w14:textId="0B1A5A2B" w:rsidR="004E297B" w:rsidRPr="00D34F7D" w:rsidRDefault="004E297B" w:rsidP="004E297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D34F7D">
        <w:rPr>
          <w:rFonts w:ascii="Arial" w:hAnsi="Arial" w:cs="Arial"/>
          <w:color w:val="333333"/>
          <w:sz w:val="20"/>
          <w:szCs w:val="20"/>
        </w:rPr>
        <w:t xml:space="preserve">The mission of Britannia Secondary Community School is to graduate responsible citizens with the knowledge, skills and attitudes necessary to fulfill their potential for lifelong success. </w:t>
      </w:r>
    </w:p>
    <w:p w14:paraId="62A73EA8" w14:textId="28524F34" w:rsidR="003859CD" w:rsidRDefault="004E297B" w:rsidP="003859CD">
      <w:r w:rsidRPr="00955759">
        <w:t>Course:</w:t>
      </w:r>
      <w:r>
        <w:t xml:space="preserve">   </w:t>
      </w:r>
      <w:r w:rsidR="00D03317">
        <w:t xml:space="preserve">Venture Math 10    </w:t>
      </w:r>
      <w:r w:rsidR="00975B67">
        <w:t xml:space="preserve">              </w:t>
      </w:r>
      <w:r w:rsidR="00D03317">
        <w:t xml:space="preserve">   </w:t>
      </w:r>
      <w:r>
        <w:t xml:space="preserve">   </w:t>
      </w:r>
      <w:r w:rsidRPr="00955759">
        <w:t xml:space="preserve">Teacher: </w:t>
      </w:r>
      <w:r>
        <w:t xml:space="preserve">  </w:t>
      </w:r>
      <w:r w:rsidR="00D03317">
        <w:t>Ms Ma</w:t>
      </w:r>
      <w:r w:rsidR="00975B67">
        <w:t>ckie</w:t>
      </w:r>
      <w:r>
        <w:t xml:space="preserve"> </w:t>
      </w:r>
      <w:r w:rsidR="00975B67">
        <w:t xml:space="preserve">                     </w:t>
      </w:r>
      <w:r>
        <w:t xml:space="preserve">  </w:t>
      </w:r>
      <w:r w:rsidRPr="00955759">
        <w:t xml:space="preserve">Email: </w:t>
      </w:r>
      <w:r>
        <w:t xml:space="preserve">   </w:t>
      </w:r>
      <w:r w:rsidR="00975B67">
        <w:t>dmackie@vsb.bc.ca</w:t>
      </w:r>
      <w:r>
        <w:t xml:space="preserve">         </w:t>
      </w:r>
    </w:p>
    <w:p w14:paraId="30CA2CD1" w14:textId="346A36D6" w:rsidR="001A1384" w:rsidRDefault="007E6240" w:rsidP="001A1384">
      <w:pPr>
        <w:rPr>
          <w:rFonts w:cs="Palatino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E46E5C4" wp14:editId="6EAFB4A3">
            <wp:simplePos x="0" y="0"/>
            <wp:positionH relativeFrom="column">
              <wp:posOffset>-38100</wp:posOffset>
            </wp:positionH>
            <wp:positionV relativeFrom="paragraph">
              <wp:posOffset>399415</wp:posOffset>
            </wp:positionV>
            <wp:extent cx="5943600" cy="6878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7B">
        <w:rPr>
          <w:rFonts w:cs="Palatino-Roman"/>
          <w:sz w:val="24"/>
          <w:szCs w:val="24"/>
        </w:rPr>
        <w:t xml:space="preserve">Venture Math </w:t>
      </w:r>
      <w:r w:rsidR="00975B67">
        <w:rPr>
          <w:rFonts w:cs="Palatino-Roman"/>
          <w:sz w:val="24"/>
          <w:szCs w:val="24"/>
        </w:rPr>
        <w:t xml:space="preserve">10 </w:t>
      </w:r>
      <w:r w:rsidR="001A1384">
        <w:rPr>
          <w:rFonts w:cs="Palatino-Roman"/>
          <w:sz w:val="24"/>
          <w:szCs w:val="24"/>
        </w:rPr>
        <w:t>is an exciting and challenging course that opens the door to many beautiful areas of mathematics not explored in previous years.  We will complete the Foundations and Pre-Calculus Math 10 curriculum and supplement throughout with pre-IB topics.</w:t>
      </w:r>
    </w:p>
    <w:p w14:paraId="57261DF3" w14:textId="11BB0878" w:rsidR="001A138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</w:p>
    <w:p w14:paraId="62FA9F2D" w14:textId="62204E19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39E626DC" w14:textId="2F3E32BC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7F88C52D" w14:textId="482998B0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744D5D73" w14:textId="7E59DAA7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42291096" w14:textId="1E42542A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66555AFE" w14:textId="04FA0FD6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0F6E22F1" w14:textId="23FD6714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90"/>
        <w:gridCol w:w="2160"/>
        <w:gridCol w:w="1620"/>
        <w:gridCol w:w="1975"/>
      </w:tblGrid>
      <w:tr w:rsidR="00485E1A" w:rsidRPr="001249AA" w14:paraId="2D9F3B9F" w14:textId="77777777" w:rsidTr="003B24C4">
        <w:tc>
          <w:tcPr>
            <w:tcW w:w="1705" w:type="dxa"/>
          </w:tcPr>
          <w:p w14:paraId="591644E3" w14:textId="7A01E2A0" w:rsidR="00485E1A" w:rsidRPr="003B24C4" w:rsidRDefault="00485E1A" w:rsidP="000278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3B24C4">
              <w:rPr>
                <w:rFonts w:cs="Palatino-Roman"/>
                <w:sz w:val="18"/>
                <w:szCs w:val="18"/>
              </w:rPr>
              <w:t>Algebra allows us to generalize relationships through abstract thinking.</w:t>
            </w:r>
          </w:p>
        </w:tc>
        <w:tc>
          <w:tcPr>
            <w:tcW w:w="1890" w:type="dxa"/>
          </w:tcPr>
          <w:p w14:paraId="465DA15D" w14:textId="77777777" w:rsidR="00485E1A" w:rsidRPr="003B24C4" w:rsidRDefault="00485E1A" w:rsidP="000278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3B24C4">
              <w:rPr>
                <w:rFonts w:cs="Palatino-Roman"/>
                <w:sz w:val="18"/>
                <w:szCs w:val="18"/>
              </w:rPr>
              <w:t>The meanings of, and connections between, each operation extend to powers and polynomials.</w:t>
            </w:r>
          </w:p>
        </w:tc>
        <w:tc>
          <w:tcPr>
            <w:tcW w:w="2160" w:type="dxa"/>
          </w:tcPr>
          <w:p w14:paraId="11045204" w14:textId="77777777" w:rsidR="00485E1A" w:rsidRPr="003B24C4" w:rsidRDefault="00485E1A" w:rsidP="000278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3B24C4">
              <w:rPr>
                <w:rFonts w:cs="Palatino-Roman"/>
                <w:sz w:val="18"/>
                <w:szCs w:val="18"/>
              </w:rPr>
              <w:t>Constant rate of change is an essential attribute of linear relations and has meaning in different representations and contexts.</w:t>
            </w:r>
          </w:p>
        </w:tc>
        <w:tc>
          <w:tcPr>
            <w:tcW w:w="1620" w:type="dxa"/>
          </w:tcPr>
          <w:p w14:paraId="6DCB2623" w14:textId="77777777" w:rsidR="00485E1A" w:rsidRPr="003B24C4" w:rsidRDefault="00485E1A" w:rsidP="000278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3B24C4">
              <w:rPr>
                <w:rFonts w:cs="Palatino-Roman"/>
                <w:sz w:val="18"/>
                <w:szCs w:val="18"/>
              </w:rPr>
              <w:t>Trigonometry involves using proportional reasoning to solve indirect measurement problems.</w:t>
            </w:r>
          </w:p>
        </w:tc>
        <w:tc>
          <w:tcPr>
            <w:tcW w:w="1975" w:type="dxa"/>
          </w:tcPr>
          <w:p w14:paraId="2582FFE2" w14:textId="77777777" w:rsidR="00485E1A" w:rsidRPr="003B24C4" w:rsidRDefault="00485E1A" w:rsidP="000278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3B24C4">
              <w:rPr>
                <w:rFonts w:cs="Palatino-Roman"/>
                <w:sz w:val="18"/>
                <w:szCs w:val="18"/>
              </w:rPr>
              <w:t>Representing and analyzing situations allows us to notice and wonder about relationships.</w:t>
            </w:r>
          </w:p>
        </w:tc>
      </w:tr>
    </w:tbl>
    <w:p w14:paraId="054B7E41" w14:textId="546E558E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2C69091E" w14:textId="7D5EE354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20FFD73C" w14:textId="3571D663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62687698" w14:textId="76A64283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30311B4B" w14:textId="1EBADB84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3F0E95D3" w14:textId="0E9D2651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0596C7EF" w14:textId="53D80D83" w:rsidR="0019568A" w:rsidRDefault="007E6240" w:rsidP="00975B67">
      <w:pPr>
        <w:spacing w:after="0"/>
        <w:rPr>
          <w:rFonts w:cs="Palatino-Roman"/>
          <w:sz w:val="24"/>
          <w:szCs w:val="24"/>
        </w:rPr>
      </w:pPr>
      <w:r w:rsidRPr="0035191B">
        <w:rPr>
          <w:rFonts w:cs="Palatino-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0BD5F" wp14:editId="1DD49066">
                <wp:simplePos x="0" y="0"/>
                <wp:positionH relativeFrom="margin">
                  <wp:posOffset>4445000</wp:posOffset>
                </wp:positionH>
                <wp:positionV relativeFrom="paragraph">
                  <wp:posOffset>120015</wp:posOffset>
                </wp:positionV>
                <wp:extent cx="1424940" cy="2139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B6F3" w14:textId="77777777" w:rsidR="0076553A" w:rsidRDefault="0076553A" w:rsidP="00954F69">
                            <w:pPr>
                              <w:spacing w:after="60" w:line="240" w:lineRule="auto"/>
                              <w:ind w:left="72" w:hanging="72"/>
                            </w:pPr>
                          </w:p>
                          <w:p w14:paraId="0EF754CA" w14:textId="437F8AA4" w:rsidR="00C768EF" w:rsidRPr="0076553A" w:rsidRDefault="00954F69" w:rsidP="00C7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6553A">
                              <w:rPr>
                                <w:bCs/>
                                <w:sz w:val="20"/>
                                <w:szCs w:val="20"/>
                              </w:rPr>
                              <w:t>powers</w:t>
                            </w:r>
                          </w:p>
                          <w:p w14:paraId="50A63E42" w14:textId="2C13CEF5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prime factorization</w:t>
                            </w:r>
                          </w:p>
                          <w:p w14:paraId="14AF3834" w14:textId="6C55C0AD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functions and relations</w:t>
                            </w:r>
                          </w:p>
                          <w:p w14:paraId="210BEEA5" w14:textId="75A837E1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linear functions</w:t>
                            </w:r>
                          </w:p>
                          <w:p w14:paraId="61CEFBEB" w14:textId="77777777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arithmetic sequences</w:t>
                            </w:r>
                          </w:p>
                          <w:p w14:paraId="0C8EB700" w14:textId="77777777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sz w:val="20"/>
                                <w:szCs w:val="20"/>
                              </w:rPr>
                              <w:t>polynomial</w:t>
                            </w:r>
                            <w:r w:rsidRPr="00C76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factoring </w:t>
                            </w:r>
                          </w:p>
                          <w:p w14:paraId="5A0F1FCA" w14:textId="3E271C9E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trigonometr</w:t>
                            </w:r>
                            <w:r w:rsidR="00C768EF"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34720FBE" w14:textId="5501407D" w:rsidR="005864A2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4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financial</w:t>
                            </w:r>
                            <w:r w:rsidR="00C768EF" w:rsidRPr="00C768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literacy</w:t>
                            </w:r>
                            <w:r w:rsidRPr="00C76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B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9.45pt;width:112.2pt;height:16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" filled="f" stroked="f">
                <v:textbox>
                  <w:txbxContent>
                    <w:p w14:paraId="67A4B6F3" w14:textId="77777777" w:rsidR="0076553A" w:rsidRDefault="0076553A" w:rsidP="00954F69">
                      <w:pPr>
                        <w:spacing w:after="60" w:line="240" w:lineRule="auto"/>
                        <w:ind w:left="72" w:hanging="72"/>
                      </w:pPr>
                    </w:p>
                    <w:p w14:paraId="0EF754CA" w14:textId="437F8AA4" w:rsidR="00C768EF" w:rsidRPr="0076553A" w:rsidRDefault="00954F69" w:rsidP="00C7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76553A">
                        <w:rPr>
                          <w:bCs/>
                          <w:sz w:val="20"/>
                          <w:szCs w:val="20"/>
                        </w:rPr>
                        <w:t>powers</w:t>
                      </w:r>
                    </w:p>
                    <w:p w14:paraId="50A63E42" w14:textId="2C13CEF5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prime factorization</w:t>
                      </w:r>
                    </w:p>
                    <w:p w14:paraId="14AF3834" w14:textId="6C55C0AD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functions and relations</w:t>
                      </w:r>
                    </w:p>
                    <w:p w14:paraId="210BEEA5" w14:textId="75A837E1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linear functions</w:t>
                      </w:r>
                    </w:p>
                    <w:p w14:paraId="61CEFBEB" w14:textId="77777777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arithmetic sequences</w:t>
                      </w:r>
                    </w:p>
                    <w:p w14:paraId="0C8EB700" w14:textId="77777777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768EF">
                        <w:rPr>
                          <w:sz w:val="20"/>
                          <w:szCs w:val="20"/>
                        </w:rPr>
                        <w:t>polynomial</w:t>
                      </w:r>
                      <w:r w:rsidRPr="00C768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68EF">
                        <w:rPr>
                          <w:bCs/>
                          <w:sz w:val="20"/>
                          <w:szCs w:val="20"/>
                        </w:rPr>
                        <w:t xml:space="preserve">factoring </w:t>
                      </w:r>
                    </w:p>
                    <w:p w14:paraId="5A0F1FCA" w14:textId="3E271C9E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trigonometr</w:t>
                      </w:r>
                      <w:r w:rsidR="00C768EF" w:rsidRPr="00C768EF">
                        <w:rPr>
                          <w:bCs/>
                          <w:sz w:val="20"/>
                          <w:szCs w:val="20"/>
                        </w:rPr>
                        <w:t>y</w:t>
                      </w:r>
                    </w:p>
                    <w:p w14:paraId="34720FBE" w14:textId="5501407D" w:rsidR="005864A2" w:rsidRPr="00C768EF" w:rsidRDefault="00954F69" w:rsidP="00954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44" w:lineRule="auto"/>
                        <w:rPr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financial</w:t>
                      </w:r>
                      <w:r w:rsidR="00C768EF" w:rsidRPr="00C768EF">
                        <w:rPr>
                          <w:bCs/>
                          <w:sz w:val="20"/>
                          <w:szCs w:val="20"/>
                        </w:rPr>
                        <w:t xml:space="preserve"> literacy</w:t>
                      </w:r>
                      <w:r w:rsidRPr="00C768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13EBDF" w14:textId="65B73436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1DBDA248" w14:textId="5D686DF0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29E75A70" w14:textId="1C60F6B2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3023491A" w14:textId="05AA9239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3B1DC1D5" w14:textId="119467AA" w:rsidR="0019568A" w:rsidRDefault="0019568A" w:rsidP="00975B67">
      <w:pPr>
        <w:spacing w:after="0"/>
        <w:rPr>
          <w:rFonts w:cs="Palatino-Roman"/>
          <w:sz w:val="24"/>
          <w:szCs w:val="24"/>
        </w:rPr>
      </w:pPr>
    </w:p>
    <w:p w14:paraId="7E7666C6" w14:textId="3BADF8D3" w:rsidR="0019568A" w:rsidRDefault="000D6D83" w:rsidP="00975B67">
      <w:pPr>
        <w:spacing w:after="0"/>
        <w:rPr>
          <w:rFonts w:cs="Palatino-Roman"/>
          <w:sz w:val="24"/>
          <w:szCs w:val="24"/>
        </w:rPr>
      </w:pPr>
      <w:r>
        <w:rPr>
          <w:rFonts w:cs="Palatino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0A678" wp14:editId="2D4D4EE1">
                <wp:simplePos x="0" y="0"/>
                <wp:positionH relativeFrom="column">
                  <wp:posOffset>177800</wp:posOffset>
                </wp:positionH>
                <wp:positionV relativeFrom="paragraph">
                  <wp:posOffset>153670</wp:posOffset>
                </wp:positionV>
                <wp:extent cx="1828800" cy="996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60B98" w14:textId="3A8629F0" w:rsidR="007E6240" w:rsidRDefault="007E6240" w:rsidP="007E6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Reasoning and modelling</w:t>
                            </w:r>
                          </w:p>
                          <w:p w14:paraId="4803ACB3" w14:textId="671A9D3C" w:rsidR="007E6240" w:rsidRPr="00C768EF" w:rsidRDefault="00C179BE" w:rsidP="007E6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Understanding and solving</w:t>
                            </w:r>
                          </w:p>
                          <w:p w14:paraId="46579FC2" w14:textId="0FC1575F" w:rsidR="007E6240" w:rsidRPr="00C179BE" w:rsidRDefault="00C179BE" w:rsidP="007E6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Communicating and representing</w:t>
                            </w:r>
                          </w:p>
                          <w:p w14:paraId="07418E96" w14:textId="02BE8041" w:rsidR="00C179BE" w:rsidRPr="00C768EF" w:rsidRDefault="000D6D83" w:rsidP="007E6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Connecting and reflecting</w:t>
                            </w:r>
                          </w:p>
                          <w:bookmarkEnd w:id="0"/>
                          <w:p w14:paraId="2A98B1A4" w14:textId="77777777" w:rsidR="007E6240" w:rsidRPr="005629A2" w:rsidRDefault="007E6240" w:rsidP="007E6240">
                            <w:pPr>
                              <w:pStyle w:val="ListParagraph"/>
                              <w:spacing w:line="444" w:lineRule="auto"/>
                              <w:ind w:left="7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A678" id="Text Box 5" o:spid="_x0000_s1027" type="#_x0000_t202" style="position:absolute;margin-left:14pt;margin-top:12.1pt;width:2in;height: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" filled="f" stroked="f" strokeweight=".5pt">
                <v:textbox>
                  <w:txbxContent>
                    <w:p w14:paraId="5AE60B98" w14:textId="3A8629F0" w:rsidR="007E6240" w:rsidRDefault="007E6240" w:rsidP="007E6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Cs/>
                          <w:sz w:val="20"/>
                          <w:szCs w:val="20"/>
                        </w:rPr>
                        <w:t>Reasoning and modelling</w:t>
                      </w:r>
                    </w:p>
                    <w:p w14:paraId="4803ACB3" w14:textId="671A9D3C" w:rsidR="007E6240" w:rsidRPr="00C768EF" w:rsidRDefault="00C179BE" w:rsidP="007E6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Understanding and solving</w:t>
                      </w:r>
                    </w:p>
                    <w:p w14:paraId="46579FC2" w14:textId="0FC1575F" w:rsidR="007E6240" w:rsidRPr="00C179BE" w:rsidRDefault="00C179BE" w:rsidP="007E6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Communicating and representing</w:t>
                      </w:r>
                    </w:p>
                    <w:p w14:paraId="07418E96" w14:textId="02BE8041" w:rsidR="00C179BE" w:rsidRPr="00C768EF" w:rsidRDefault="000D6D83" w:rsidP="007E6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Connecting and reflecting</w:t>
                      </w:r>
                    </w:p>
                    <w:bookmarkEnd w:id="1"/>
                    <w:p w14:paraId="2A98B1A4" w14:textId="77777777" w:rsidR="007E6240" w:rsidRPr="005629A2" w:rsidRDefault="007E6240" w:rsidP="007E6240">
                      <w:pPr>
                        <w:pStyle w:val="ListParagraph"/>
                        <w:spacing w:line="444" w:lineRule="auto"/>
                        <w:ind w:left="72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902D3" w14:textId="5C30154C" w:rsidR="0019568A" w:rsidRDefault="007E6240" w:rsidP="00975B67">
      <w:pPr>
        <w:spacing w:after="0"/>
        <w:rPr>
          <w:rFonts w:cs="Palatino-Roman"/>
          <w:sz w:val="24"/>
          <w:szCs w:val="24"/>
        </w:rPr>
      </w:pPr>
      <w:r>
        <w:rPr>
          <w:rFonts w:cs="Palatino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5634D" wp14:editId="72699A1B">
                <wp:simplePos x="0" y="0"/>
                <wp:positionH relativeFrom="column">
                  <wp:posOffset>3276600</wp:posOffset>
                </wp:positionH>
                <wp:positionV relativeFrom="paragraph">
                  <wp:posOffset>73660</wp:posOffset>
                </wp:positionV>
                <wp:extent cx="1399696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69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9BDD2" w14:textId="77777777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contextualSpacing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systems of equations</w:t>
                            </w:r>
                          </w:p>
                          <w:p w14:paraId="1B142564" w14:textId="31B0FEA9" w:rsidR="00954F69" w:rsidRPr="00C768EF" w:rsidRDefault="00954F69" w:rsidP="00954F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768EF">
                              <w:rPr>
                                <w:bCs/>
                                <w:sz w:val="20"/>
                                <w:szCs w:val="20"/>
                              </w:rPr>
                              <w:t>polynomial</w:t>
                            </w:r>
                            <w:r w:rsidRPr="00C768EF">
                              <w:rPr>
                                <w:sz w:val="20"/>
                                <w:szCs w:val="20"/>
                              </w:rPr>
                              <w:t xml:space="preserve"> expressions</w:t>
                            </w:r>
                          </w:p>
                          <w:p w14:paraId="239065C0" w14:textId="7F1A9A62" w:rsidR="005629A2" w:rsidRPr="005629A2" w:rsidRDefault="005629A2" w:rsidP="00C768EF">
                            <w:pPr>
                              <w:pStyle w:val="ListParagraph"/>
                              <w:spacing w:line="444" w:lineRule="auto"/>
                              <w:ind w:left="7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634D" id="_x0000_s1028" type="#_x0000_t202" style="position:absolute;margin-left:258pt;margin-top:5.8pt;width:110.2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" filled="f" stroked="f" strokeweight=".5pt">
                <v:textbox>
                  <w:txbxContent>
                    <w:p w14:paraId="6E99BDD2" w14:textId="77777777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contextualSpacing w:val="0"/>
                        <w:rPr>
                          <w:bCs/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systems of equations</w:t>
                      </w:r>
                    </w:p>
                    <w:p w14:paraId="1B142564" w14:textId="31B0FEA9" w:rsidR="00954F69" w:rsidRPr="00C768EF" w:rsidRDefault="00954F69" w:rsidP="00954F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768EF">
                        <w:rPr>
                          <w:bCs/>
                          <w:sz w:val="20"/>
                          <w:szCs w:val="20"/>
                        </w:rPr>
                        <w:t>polynomial</w:t>
                      </w:r>
                      <w:r w:rsidRPr="00C768EF">
                        <w:rPr>
                          <w:sz w:val="20"/>
                          <w:szCs w:val="20"/>
                        </w:rPr>
                        <w:t xml:space="preserve"> expressions</w:t>
                      </w:r>
                    </w:p>
                    <w:p w14:paraId="239065C0" w14:textId="7F1A9A62" w:rsidR="005629A2" w:rsidRPr="005629A2" w:rsidRDefault="005629A2" w:rsidP="00C768EF">
                      <w:pPr>
                        <w:pStyle w:val="ListParagraph"/>
                        <w:spacing w:line="444" w:lineRule="auto"/>
                        <w:ind w:left="72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4CE64" w14:textId="5BFCD109" w:rsidR="000278B6" w:rsidRDefault="000278B6" w:rsidP="00975B67">
      <w:pPr>
        <w:spacing w:after="0"/>
        <w:rPr>
          <w:rFonts w:cs="Palatino-Roman"/>
          <w:sz w:val="24"/>
          <w:szCs w:val="24"/>
        </w:rPr>
      </w:pPr>
    </w:p>
    <w:p w14:paraId="4EE59DB8" w14:textId="77777777" w:rsidR="007E6240" w:rsidRDefault="007E6240" w:rsidP="00975B67">
      <w:pPr>
        <w:spacing w:after="0"/>
        <w:rPr>
          <w:rFonts w:cs="Palatino-Roman"/>
          <w:sz w:val="24"/>
          <w:szCs w:val="24"/>
        </w:rPr>
      </w:pPr>
    </w:p>
    <w:p w14:paraId="12015868" w14:textId="77777777" w:rsidR="007E6240" w:rsidRDefault="007E6240" w:rsidP="00975B67">
      <w:pPr>
        <w:spacing w:after="0"/>
        <w:rPr>
          <w:rFonts w:cs="Palatino-Roman"/>
          <w:sz w:val="24"/>
          <w:szCs w:val="24"/>
        </w:rPr>
      </w:pPr>
    </w:p>
    <w:p w14:paraId="70B7CCF5" w14:textId="77777777" w:rsidR="007E6240" w:rsidRDefault="007E6240" w:rsidP="00975B67">
      <w:pPr>
        <w:spacing w:after="0"/>
        <w:rPr>
          <w:rFonts w:cs="Palatino-Roman"/>
          <w:sz w:val="24"/>
          <w:szCs w:val="24"/>
        </w:rPr>
      </w:pPr>
    </w:p>
    <w:p w14:paraId="67B2FB84" w14:textId="58A9448D" w:rsidR="00975B67" w:rsidRDefault="00975B67" w:rsidP="00975B67">
      <w:pPr>
        <w:spacing w:after="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For specific learning outcomes please refer to the following website: </w:t>
      </w:r>
    </w:p>
    <w:p w14:paraId="5867D6C9" w14:textId="2D661342" w:rsidR="00975B67" w:rsidRPr="000278B6" w:rsidRDefault="000278B6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0"/>
          <w:szCs w:val="20"/>
        </w:rPr>
      </w:pPr>
      <w:hyperlink r:id="rId10" w:history="1">
        <w:r w:rsidRPr="00080497">
          <w:rPr>
            <w:rStyle w:val="Hyperlink"/>
            <w:rFonts w:cs="Palatino-Roman"/>
            <w:sz w:val="20"/>
            <w:szCs w:val="20"/>
          </w:rPr>
          <w:t>https://curriculum.gov.bc.ca/sites/curriculum.gov.bc.ca/files/pdf/10-12/mathematics/en_m_10_fpc_elab.pdf</w:t>
        </w:r>
      </w:hyperlink>
    </w:p>
    <w:p w14:paraId="22A7C313" w14:textId="77777777" w:rsidR="00975B67" w:rsidRPr="00022232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u w:val="single"/>
        </w:rPr>
      </w:pPr>
      <w:r w:rsidRPr="00022232">
        <w:rPr>
          <w:rFonts w:cs="Palatino-Roman"/>
          <w:sz w:val="24"/>
          <w:szCs w:val="24"/>
          <w:u w:val="single"/>
        </w:rPr>
        <w:lastRenderedPageBreak/>
        <w:t>Assessment/Evaluation:</w:t>
      </w:r>
    </w:p>
    <w:p w14:paraId="18F37284" w14:textId="77777777" w:rsidR="00975B67" w:rsidRPr="007777D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  <w:u w:val="single"/>
        </w:rPr>
      </w:pPr>
    </w:p>
    <w:p w14:paraId="4D699688" w14:textId="18E7B8AE" w:rsidR="001A138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Grading will be done on a term by term basis, each term being weighted equally and broken down as follows:</w:t>
      </w:r>
    </w:p>
    <w:p w14:paraId="0CA4B312" w14:textId="77777777" w:rsidR="001A138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</w:p>
    <w:p w14:paraId="51D7EAD5" w14:textId="17BA7609" w:rsidR="001A138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35% Partner quizzes </w:t>
      </w:r>
    </w:p>
    <w:p w14:paraId="6358DEBE" w14:textId="79113D00" w:rsidR="001A138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25% Projects</w:t>
      </w:r>
    </w:p>
    <w:p w14:paraId="63661868" w14:textId="6C7EADB3" w:rsidR="001A138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40% Cumulative Test</w:t>
      </w:r>
    </w:p>
    <w:p w14:paraId="5B8E686D" w14:textId="3DD1F4E1" w:rsidR="00975B67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</w:p>
    <w:p w14:paraId="0148FCE9" w14:textId="77777777" w:rsidR="00975B67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One class each term will be set aside as a “catch-up” class.  You may use this time to get help on previous topics or preview upcoming topics.</w:t>
      </w:r>
    </w:p>
    <w:p w14:paraId="681B2BEB" w14:textId="77777777" w:rsidR="00975B67" w:rsidRPr="007777D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</w:rPr>
      </w:pPr>
    </w:p>
    <w:p w14:paraId="7570B5D4" w14:textId="77777777" w:rsidR="00975B67" w:rsidRPr="003859CD" w:rsidRDefault="00975B67" w:rsidP="00975B67">
      <w:pPr>
        <w:rPr>
          <w:rFonts w:eastAsia="Times New Roman" w:cs="Arial"/>
          <w:sz w:val="24"/>
          <w:szCs w:val="24"/>
          <w:lang w:val="en-GB" w:eastAsia="en-GB"/>
        </w:rPr>
      </w:pPr>
      <w:r>
        <w:rPr>
          <w:rFonts w:cs="Palatino-Roman"/>
          <w:sz w:val="24"/>
          <w:szCs w:val="24"/>
          <w:u w:val="single"/>
        </w:rPr>
        <w:t>Tutorial</w:t>
      </w:r>
      <w:r>
        <w:rPr>
          <w:rFonts w:cs="Palatino-Roman"/>
          <w:sz w:val="24"/>
          <w:szCs w:val="24"/>
        </w:rPr>
        <w:t>:</w:t>
      </w:r>
    </w:p>
    <w:p w14:paraId="7FFC7B0D" w14:textId="77777777" w:rsidR="00975B67" w:rsidRPr="000E7C6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Tutorial time is YOUR time, use it as you wish but please do use it, it really does make a difference.  I will be available in my room from 8:30 am to 9 am every day to help you with </w:t>
      </w:r>
      <w:r>
        <w:rPr>
          <w:rFonts w:cs="Palatino-Roman"/>
          <w:i/>
          <w:sz w:val="24"/>
          <w:szCs w:val="24"/>
        </w:rPr>
        <w:t>any</w:t>
      </w:r>
      <w:r>
        <w:rPr>
          <w:rFonts w:cs="Palatino-Roman"/>
          <w:sz w:val="24"/>
          <w:szCs w:val="24"/>
        </w:rPr>
        <w:t xml:space="preserve"> math questions you may have, you may also just use the classroom as a space to work independently or with peers.</w:t>
      </w:r>
    </w:p>
    <w:p w14:paraId="14099770" w14:textId="77777777" w:rsidR="00975B67" w:rsidRPr="007246AC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</w:rPr>
      </w:pPr>
    </w:p>
    <w:p w14:paraId="4F0364F3" w14:textId="77777777" w:rsidR="00975B67" w:rsidRPr="00022232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 w:rsidRPr="00022232">
        <w:rPr>
          <w:rFonts w:cs="Palatino-Roman"/>
          <w:sz w:val="24"/>
          <w:szCs w:val="24"/>
          <w:u w:val="single"/>
        </w:rPr>
        <w:t>Attendance</w:t>
      </w:r>
      <w:r w:rsidRPr="00022232">
        <w:rPr>
          <w:rFonts w:cs="Palatino-Roman"/>
          <w:sz w:val="24"/>
          <w:szCs w:val="24"/>
        </w:rPr>
        <w:t xml:space="preserve">: </w:t>
      </w:r>
      <w:r w:rsidRPr="00022232">
        <w:rPr>
          <w:rFonts w:cs="Palatino-Roman"/>
          <w:sz w:val="24"/>
          <w:szCs w:val="24"/>
        </w:rPr>
        <w:tab/>
      </w:r>
    </w:p>
    <w:p w14:paraId="5044A022" w14:textId="77777777" w:rsidR="00975B67" w:rsidRPr="007246AC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</w:rPr>
      </w:pPr>
    </w:p>
    <w:p w14:paraId="73C01ABB" w14:textId="77777777" w:rsidR="00975B67" w:rsidRPr="00022232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 w:rsidRPr="00022232">
        <w:rPr>
          <w:rFonts w:cs="Palatino-Roman"/>
          <w:sz w:val="24"/>
          <w:szCs w:val="24"/>
        </w:rPr>
        <w:t xml:space="preserve">It is expected that </w:t>
      </w:r>
      <w:r>
        <w:rPr>
          <w:rFonts w:cs="Palatino-Roman"/>
          <w:sz w:val="24"/>
          <w:szCs w:val="24"/>
        </w:rPr>
        <w:t>you</w:t>
      </w:r>
      <w:r w:rsidRPr="00022232">
        <w:rPr>
          <w:rFonts w:cs="Palatino-Roman"/>
          <w:sz w:val="24"/>
          <w:szCs w:val="24"/>
        </w:rPr>
        <w:t xml:space="preserve"> will attend </w:t>
      </w:r>
      <w:r w:rsidRPr="00A53A7C">
        <w:rPr>
          <w:rFonts w:cs="Palatino-Roman"/>
          <w:sz w:val="24"/>
          <w:szCs w:val="24"/>
          <w:u w:val="single"/>
        </w:rPr>
        <w:t>all</w:t>
      </w:r>
      <w:r w:rsidRPr="00022232">
        <w:rPr>
          <w:rFonts w:cs="Palatino-Roman"/>
          <w:sz w:val="24"/>
          <w:szCs w:val="24"/>
        </w:rPr>
        <w:t xml:space="preserve"> classes </w:t>
      </w:r>
      <w:r w:rsidRPr="00D603AD">
        <w:rPr>
          <w:rFonts w:cs="Palatino-Roman"/>
          <w:sz w:val="24"/>
          <w:szCs w:val="24"/>
          <w:u w:val="single"/>
        </w:rPr>
        <w:t>prepared</w:t>
      </w:r>
      <w:r w:rsidRPr="00D603AD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>and</w:t>
      </w:r>
      <w:r w:rsidRPr="00022232">
        <w:rPr>
          <w:rFonts w:cs="Palatino-Roman"/>
          <w:sz w:val="24"/>
          <w:szCs w:val="24"/>
        </w:rPr>
        <w:t xml:space="preserve"> </w:t>
      </w:r>
      <w:r w:rsidRPr="00A53A7C">
        <w:rPr>
          <w:rFonts w:cs="Palatino-Roman"/>
          <w:sz w:val="24"/>
          <w:szCs w:val="24"/>
          <w:u w:val="single"/>
        </w:rPr>
        <w:t>on time</w:t>
      </w:r>
      <w:r w:rsidRPr="00022232">
        <w:rPr>
          <w:rFonts w:cs="Palatino-Roman"/>
          <w:sz w:val="24"/>
          <w:szCs w:val="24"/>
        </w:rPr>
        <w:t>.  If</w:t>
      </w:r>
      <w:r>
        <w:rPr>
          <w:rFonts w:cs="Palatino-Roman"/>
          <w:sz w:val="24"/>
          <w:szCs w:val="24"/>
        </w:rPr>
        <w:t xml:space="preserve"> you are unavoidably absent from a class</w:t>
      </w:r>
      <w:r w:rsidRPr="00022232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it is expected you take full responsibility for making up </w:t>
      </w:r>
      <w:r w:rsidRPr="00022232">
        <w:rPr>
          <w:rFonts w:cs="Palatino-Roman"/>
          <w:sz w:val="24"/>
          <w:szCs w:val="24"/>
        </w:rPr>
        <w:t>all missed work.</w:t>
      </w:r>
      <w:r w:rsidRPr="00022232">
        <w:rPr>
          <w:rFonts w:cs="Palatino-Roman"/>
          <w:sz w:val="24"/>
          <w:szCs w:val="24"/>
        </w:rPr>
        <w:tab/>
      </w:r>
    </w:p>
    <w:p w14:paraId="2BCE64BB" w14:textId="77777777" w:rsidR="00975B67" w:rsidRPr="007246AC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</w:rPr>
      </w:pPr>
    </w:p>
    <w:p w14:paraId="27FB29E2" w14:textId="77777777" w:rsidR="00975B67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 w:rsidRPr="00022232">
        <w:rPr>
          <w:rFonts w:cs="Palatino-Roman"/>
          <w:sz w:val="24"/>
          <w:szCs w:val="24"/>
          <w:u w:val="single"/>
        </w:rPr>
        <w:t>Supplies</w:t>
      </w:r>
      <w:r w:rsidRPr="00022232">
        <w:rPr>
          <w:rFonts w:cs="Palatino-Roman"/>
          <w:sz w:val="24"/>
          <w:szCs w:val="24"/>
        </w:rPr>
        <w:t xml:space="preserve">: </w:t>
      </w:r>
    </w:p>
    <w:p w14:paraId="698295AC" w14:textId="77777777" w:rsidR="00975B67" w:rsidRPr="007777D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  <w:u w:val="single"/>
        </w:rPr>
      </w:pPr>
    </w:p>
    <w:p w14:paraId="51B4C7C4" w14:textId="4D42D953" w:rsidR="00975B67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Workbook </w:t>
      </w:r>
      <w:r w:rsidR="001A1384">
        <w:rPr>
          <w:rFonts w:cs="Palatino-Roman"/>
          <w:sz w:val="24"/>
          <w:szCs w:val="24"/>
        </w:rPr>
        <w:t>(last years)</w:t>
      </w:r>
      <w:r>
        <w:rPr>
          <w:rFonts w:cs="Palatino-Roman"/>
          <w:sz w:val="24"/>
          <w:szCs w:val="24"/>
        </w:rPr>
        <w:t>, binder with lined paper, pencils, eraser and ruler.</w:t>
      </w:r>
    </w:p>
    <w:p w14:paraId="7CC9CBA8" w14:textId="252F487D" w:rsidR="00975B67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Coloured pens </w:t>
      </w:r>
      <w:r w:rsidR="001A1384">
        <w:rPr>
          <w:rFonts w:cs="Palatino-Roman"/>
          <w:sz w:val="24"/>
          <w:szCs w:val="24"/>
        </w:rPr>
        <w:t>– optional but</w:t>
      </w:r>
      <w:r>
        <w:rPr>
          <w:rFonts w:cs="Palatino-Roman"/>
          <w:sz w:val="24"/>
          <w:szCs w:val="24"/>
        </w:rPr>
        <w:t xml:space="preserve"> useful to organize notes, shade areas or help with art projects</w:t>
      </w:r>
      <w:r w:rsidR="001A1384">
        <w:rPr>
          <w:rFonts w:cs="Palatino-Roman"/>
          <w:sz w:val="24"/>
          <w:szCs w:val="24"/>
        </w:rPr>
        <w:t>.</w:t>
      </w:r>
    </w:p>
    <w:p w14:paraId="0B705CE0" w14:textId="78EAC07C" w:rsidR="00975B67" w:rsidRPr="00521694" w:rsidRDefault="001A1384" w:rsidP="001A1384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S</w:t>
      </w:r>
      <w:r w:rsidR="00975B67">
        <w:rPr>
          <w:rFonts w:cs="Palatino-Roman"/>
          <w:sz w:val="24"/>
          <w:szCs w:val="24"/>
        </w:rPr>
        <w:t>cientific calculator - it is recommended you always use the same model of calculator in order to help with confidence and accuracy</w:t>
      </w:r>
      <w:r>
        <w:rPr>
          <w:rFonts w:cs="Palatino-Roman"/>
          <w:sz w:val="24"/>
          <w:szCs w:val="24"/>
        </w:rPr>
        <w:t>.</w:t>
      </w:r>
    </w:p>
    <w:p w14:paraId="70A7C681" w14:textId="77777777" w:rsidR="00975B67" w:rsidRPr="007777D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  <w:u w:val="single"/>
        </w:rPr>
      </w:pPr>
    </w:p>
    <w:p w14:paraId="6F77277D" w14:textId="77777777" w:rsidR="00975B67" w:rsidRPr="00022232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 w:rsidRPr="00022232">
        <w:rPr>
          <w:rFonts w:cs="Palatino-Roman"/>
          <w:sz w:val="24"/>
          <w:szCs w:val="24"/>
          <w:u w:val="single"/>
        </w:rPr>
        <w:t>Class Expectations &amp; Code of Conduct</w:t>
      </w:r>
      <w:r w:rsidRPr="00022232">
        <w:rPr>
          <w:rFonts w:cs="Palatino-Roman"/>
          <w:sz w:val="24"/>
          <w:szCs w:val="24"/>
        </w:rPr>
        <w:t>:</w:t>
      </w:r>
    </w:p>
    <w:p w14:paraId="4932E484" w14:textId="77777777" w:rsidR="00975B67" w:rsidRPr="007777D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</w:rPr>
      </w:pPr>
    </w:p>
    <w:p w14:paraId="40756A67" w14:textId="77777777" w:rsidR="00975B67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RESPECT – Yourself, those around you and your environment.</w:t>
      </w:r>
    </w:p>
    <w:p w14:paraId="737FD213" w14:textId="77777777" w:rsidR="00975B67" w:rsidRPr="007777D8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12"/>
          <w:szCs w:val="12"/>
        </w:rPr>
      </w:pPr>
    </w:p>
    <w:p w14:paraId="09AB08E2" w14:textId="77777777" w:rsidR="00975B67" w:rsidRPr="00022232" w:rsidRDefault="00975B67" w:rsidP="00975B67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Our school code of conduct may be found by following this link:</w:t>
      </w:r>
    </w:p>
    <w:p w14:paraId="018081D3" w14:textId="77777777" w:rsidR="00975B67" w:rsidRDefault="000D6D83" w:rsidP="00975B67">
      <w:pPr>
        <w:rPr>
          <w:rStyle w:val="Hyperlink"/>
          <w:sz w:val="24"/>
          <w:szCs w:val="24"/>
        </w:rPr>
      </w:pPr>
      <w:hyperlink r:id="rId11" w:history="1">
        <w:r w:rsidR="00975B67" w:rsidRPr="00022232">
          <w:rPr>
            <w:rStyle w:val="Hyperlink"/>
            <w:sz w:val="24"/>
            <w:szCs w:val="24"/>
          </w:rPr>
          <w:t>http://britannia.vsb.bc.ca/about_britannia/Britannia%20Code%20of%20Conduct%20and%20Ministry%20Requirements.pdf</w:t>
        </w:r>
      </w:hyperlink>
    </w:p>
    <w:p w14:paraId="3A012636" w14:textId="77777777" w:rsidR="00975B67" w:rsidRDefault="00975B67" w:rsidP="00975B67">
      <w:pPr>
        <w:rPr>
          <w:rFonts w:eastAsia="Times New Roman" w:cs="Arial"/>
          <w:i/>
          <w:sz w:val="24"/>
          <w:szCs w:val="24"/>
          <w:lang w:val="en-GB" w:eastAsia="en-GB"/>
        </w:rPr>
      </w:pPr>
      <w:r w:rsidRPr="00897E0C">
        <w:rPr>
          <w:rFonts w:cs="Palatino-Roman"/>
          <w:i/>
          <w:sz w:val="24"/>
          <w:szCs w:val="24"/>
        </w:rPr>
        <w:t>P</w:t>
      </w:r>
      <w:r w:rsidRPr="00897E0C">
        <w:rPr>
          <w:rFonts w:eastAsia="Times New Roman" w:cs="Arial"/>
          <w:i/>
          <w:sz w:val="24"/>
          <w:szCs w:val="24"/>
          <w:lang w:val="en-GB" w:eastAsia="en-GB"/>
        </w:rPr>
        <w:t>lease note that this course outline may be adjusted throughout the year to tailor to the specific needs of your class as the course progresses.</w:t>
      </w:r>
    </w:p>
    <w:p w14:paraId="5923C60D" w14:textId="77777777" w:rsidR="00975B67" w:rsidRDefault="00975B67" w:rsidP="00975B67">
      <w:pPr>
        <w:jc w:val="center"/>
        <w:rPr>
          <w:rFonts w:eastAsia="Times New Roman" w:cs="Arial"/>
          <w:sz w:val="24"/>
          <w:szCs w:val="24"/>
          <w:lang w:val="en-GB" w:eastAsia="en-GB"/>
        </w:rPr>
      </w:pPr>
      <w:r>
        <w:rPr>
          <w:rFonts w:eastAsia="Times New Roman" w:cs="Arial"/>
          <w:sz w:val="24"/>
          <w:szCs w:val="24"/>
          <w:lang w:val="en-GB" w:eastAsia="en-GB"/>
        </w:rPr>
        <w:t xml:space="preserve">I look forward to sharing a fun and successful year with you </w:t>
      </w:r>
      <w:r w:rsidRPr="00EA53AC">
        <w:rPr>
          <w:rFonts w:eastAsia="Times New Roman" w:cs="Arial"/>
          <w:sz w:val="24"/>
          <w:szCs w:val="24"/>
          <w:lang w:val="en-GB" w:eastAsia="en-GB"/>
        </w:rPr>
        <w:sym w:font="Wingdings" w:char="F04A"/>
      </w:r>
    </w:p>
    <w:p w14:paraId="4C71BD42" w14:textId="77777777" w:rsidR="00975B67" w:rsidRDefault="000D6D83" w:rsidP="00975B67">
      <w:pPr>
        <w:jc w:val="center"/>
        <w:rPr>
          <w:rFonts w:cs="Palatino-Roman"/>
          <w:sz w:val="24"/>
          <w:szCs w:val="24"/>
          <w:u w:val="single"/>
        </w:rPr>
      </w:pPr>
      <w:hyperlink r:id="rId12" w:history="1">
        <w:r w:rsidR="00975B67" w:rsidRPr="00AA275E">
          <w:rPr>
            <w:rStyle w:val="Hyperlink"/>
            <w:rFonts w:eastAsia="Times New Roman" w:cs="Arial"/>
            <w:sz w:val="24"/>
            <w:szCs w:val="24"/>
            <w:lang w:val="en-GB" w:eastAsia="en-GB"/>
          </w:rPr>
          <w:t>www.mathwithmissmackie.weebly.com</w:t>
        </w:r>
      </w:hyperlink>
    </w:p>
    <w:p w14:paraId="59FCBAF4" w14:textId="2F363C21" w:rsidR="003E2B16" w:rsidRPr="003E2B16" w:rsidRDefault="003E2B16" w:rsidP="00975B67"/>
    <w:sectPr w:rsidR="003E2B16" w:rsidRPr="003E2B16" w:rsidSect="003859C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2E4"/>
    <w:multiLevelType w:val="hybridMultilevel"/>
    <w:tmpl w:val="1A488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3E68"/>
    <w:multiLevelType w:val="hybridMultilevel"/>
    <w:tmpl w:val="3C7E14B0"/>
    <w:lvl w:ilvl="0" w:tplc="D32E23EA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2C947ACC"/>
    <w:lvl w:ilvl="0" w:tplc="6394911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30A2"/>
    <w:multiLevelType w:val="hybridMultilevel"/>
    <w:tmpl w:val="EE3045A8"/>
    <w:lvl w:ilvl="0" w:tplc="1FDEE886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E4906"/>
    <w:multiLevelType w:val="hybridMultilevel"/>
    <w:tmpl w:val="597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D34"/>
    <w:multiLevelType w:val="hybridMultilevel"/>
    <w:tmpl w:val="C98230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C443F"/>
    <w:multiLevelType w:val="hybridMultilevel"/>
    <w:tmpl w:val="B11AA9D2"/>
    <w:lvl w:ilvl="0" w:tplc="1FDEE886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16"/>
    <w:rsid w:val="000278B6"/>
    <w:rsid w:val="00046A16"/>
    <w:rsid w:val="00046A80"/>
    <w:rsid w:val="000D6D83"/>
    <w:rsid w:val="000F0B5F"/>
    <w:rsid w:val="00103A26"/>
    <w:rsid w:val="001249AA"/>
    <w:rsid w:val="0019568A"/>
    <w:rsid w:val="001A1384"/>
    <w:rsid w:val="001D2BBF"/>
    <w:rsid w:val="002577CB"/>
    <w:rsid w:val="00277EA2"/>
    <w:rsid w:val="0032373D"/>
    <w:rsid w:val="0035191B"/>
    <w:rsid w:val="003859CD"/>
    <w:rsid w:val="003B24C4"/>
    <w:rsid w:val="003E2B16"/>
    <w:rsid w:val="003F635C"/>
    <w:rsid w:val="00444F0B"/>
    <w:rsid w:val="0047013B"/>
    <w:rsid w:val="00473F58"/>
    <w:rsid w:val="00485E1A"/>
    <w:rsid w:val="004E297B"/>
    <w:rsid w:val="005629A2"/>
    <w:rsid w:val="005864A2"/>
    <w:rsid w:val="00630696"/>
    <w:rsid w:val="0067710C"/>
    <w:rsid w:val="006868CA"/>
    <w:rsid w:val="006B0C8A"/>
    <w:rsid w:val="0076553A"/>
    <w:rsid w:val="007E6240"/>
    <w:rsid w:val="008006D2"/>
    <w:rsid w:val="00954F69"/>
    <w:rsid w:val="00975B67"/>
    <w:rsid w:val="00A12657"/>
    <w:rsid w:val="00B44F4B"/>
    <w:rsid w:val="00C179BE"/>
    <w:rsid w:val="00C768EF"/>
    <w:rsid w:val="00D03317"/>
    <w:rsid w:val="00DB659D"/>
    <w:rsid w:val="00E05ACB"/>
    <w:rsid w:val="00F75CD1"/>
    <w:rsid w:val="00F95CC5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6BD0"/>
  <w15:chartTrackingRefBased/>
  <w15:docId w15:val="{8BEFB8FC-1B79-49DF-BE3A-A78D00D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97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qFormat/>
    <w:rsid w:val="0035191B"/>
    <w:pPr>
      <w:ind w:left="720"/>
      <w:contextualSpacing/>
    </w:pPr>
  </w:style>
  <w:style w:type="character" w:customStyle="1" w:styleId="st1">
    <w:name w:val="st1"/>
    <w:basedOn w:val="DefaultParagraphFont"/>
    <w:rsid w:val="00954F69"/>
    <w:rPr>
      <w:rFonts w:cs="Times New Roman"/>
    </w:rPr>
  </w:style>
  <w:style w:type="paragraph" w:customStyle="1" w:styleId="ListParagraphindent">
    <w:name w:val="List Paragraph indent"/>
    <w:basedOn w:val="ListParagraph"/>
    <w:rsid w:val="00954F69"/>
    <w:pPr>
      <w:tabs>
        <w:tab w:val="num" w:pos="-360"/>
        <w:tab w:val="left" w:pos="48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locked/>
    <w:rsid w:val="00954F69"/>
  </w:style>
  <w:style w:type="paragraph" w:customStyle="1" w:styleId="Introbullet">
    <w:name w:val="Intro bullet"/>
    <w:rsid w:val="00954F69"/>
    <w:pPr>
      <w:numPr>
        <w:numId w:val="6"/>
      </w:numPr>
      <w:tabs>
        <w:tab w:val="left" w:pos="720"/>
      </w:tabs>
      <w:spacing w:after="20" w:line="240" w:lineRule="auto"/>
      <w:ind w:left="732" w:hanging="216"/>
    </w:pPr>
    <w:rPr>
      <w:rFonts w:ascii="Arial" w:eastAsia="Times New Roman" w:hAnsi="Arial" w:cs="Arial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thwithmissmackie.weeb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ritannia.vsb.bc.ca/about_britannia/Britannia%20Code%20of%20Conduct%20and%20Ministry%20Requirement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curriculum.gov.bc.ca/sites/curriculum.gov.bc.ca/files/pdf/10-12/mathematics/en_m_10_fpc_elab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10" ma:contentTypeDescription="Create a new document." ma:contentTypeScope="" ma:versionID="fb06f3fe5466253609da55667f6b95e6">
  <xsd:schema xmlns:xsd="http://www.w3.org/2001/XMLSchema" xmlns:xs="http://www.w3.org/2001/XMLSchema" xmlns:p="http://schemas.microsoft.com/office/2006/metadata/properties" xmlns:ns3="4d45fb31-6029-46e2-b48b-eb62616d66ba" xmlns:ns4="b72c9bd4-6716-4a7f-9f25-ee5f5a789af2" targetNamespace="http://schemas.microsoft.com/office/2006/metadata/properties" ma:root="true" ma:fieldsID="c394d7b4b443cd72492df243d887f808" ns3:_="" ns4:_="">
    <xsd:import namespace="4d45fb31-6029-46e2-b48b-eb62616d66ba"/>
    <xsd:import namespace="b72c9bd4-6716-4a7f-9f25-ee5f5a789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93C25-75A2-4F14-BAB6-7A0EDE2AD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9EFC9-16E1-44FB-90A2-6900462D35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2c9bd4-6716-4a7f-9f25-ee5f5a789af2"/>
    <ds:schemaRef ds:uri="http://purl.org/dc/terms/"/>
    <ds:schemaRef ds:uri="4d45fb31-6029-46e2-b48b-eb62616d66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6AD37-0894-4F37-BA3F-9D417E57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fb31-6029-46e2-b48b-eb62616d66ba"/>
    <ds:schemaRef ds:uri="b72c9bd4-6716-4a7f-9f25-ee5f5a78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14</cp:revision>
  <dcterms:created xsi:type="dcterms:W3CDTF">2019-09-27T15:00:00Z</dcterms:created>
  <dcterms:modified xsi:type="dcterms:W3CDTF">2019-10-01T16:51:00Z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